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A9E3F" w14:textId="77777777" w:rsidR="00AC113F" w:rsidRPr="00AC113F" w:rsidRDefault="00AC113F" w:rsidP="00AC113F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trike/>
          <w:color w:val="FF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ДОГОВОР ПОДРЯДА №</w:t>
      </w:r>
    </w:p>
    <w:p w14:paraId="65F599CC" w14:textId="77777777" w:rsidR="00AC113F" w:rsidRPr="00AC113F" w:rsidRDefault="00AC113F" w:rsidP="00AC113F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</w:p>
    <w:p w14:paraId="1A1A08D2" w14:textId="77777777" w:rsidR="00AC113F" w:rsidRPr="00AC113F" w:rsidRDefault="00AC113F" w:rsidP="00AC113F">
      <w:pPr>
        <w:spacing w:after="160" w:line="259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г. Бендеры                                                                                                «__» «_________» 2023 г.</w:t>
      </w:r>
    </w:p>
    <w:p w14:paraId="73D10E5E" w14:textId="77777777" w:rsidR="00AC113F" w:rsidRPr="00AC113F" w:rsidRDefault="00AC113F" w:rsidP="00AC113F">
      <w:pPr>
        <w:spacing w:after="160" w:line="259" w:lineRule="auto"/>
        <w:ind w:left="-142"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Государственная администрация города Бендеры, именуемая в дальнейшем «Заказчик», в лице Главы Государственной администрации города Бендеры Иванченко Романа Дмитриевича,</w:t>
      </w:r>
      <w:r w:rsidRPr="00AC113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действующего</w:t>
      </w:r>
      <w:r w:rsidRPr="00AC113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94-4), с одной стороны, и ____________________________________ (полное наименование юридического лица согласно выписке из государственного реестра юридических лиц</w:t>
      </w:r>
      <w:proofErr w:type="gramEnd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именуемое в дальнейшем «Подрядчик», в лице директора Ф.И.О.,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Гражданским кодексом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Приднестровской Молдавской Республики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</w:t>
      </w:r>
      <w:proofErr w:type="gramEnd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, услуг для обеспечения муниципальных нужд на 2023 год (№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.41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итогам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открытого аукциона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(извещение о закупке товаров, работ, услуг для обеспечения государственных (муниципальных) нужд от ______ 2023 года, протокол 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_____________ </w:t>
      </w:r>
      <w:r w:rsidRPr="00AC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_____ от  «___» ______________ 2023 года),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заключили настоящий договор о нижеследующем: </w:t>
      </w:r>
    </w:p>
    <w:p w14:paraId="36212130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1.Предмет договора</w:t>
      </w:r>
    </w:p>
    <w:p w14:paraId="3002FDCA" w14:textId="6A4D3E4A" w:rsidR="00AC113F" w:rsidRPr="00AC113F" w:rsidRDefault="00AC113F" w:rsidP="00CF20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По настоящему договору «Подрядчик» обязуется в установленный Договором срок по заданию «Заказчика» выполнить работы </w:t>
      </w:r>
      <w:r w:rsidR="00367F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установке малых архитектурных форм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(далее – Работы) на объекте: </w:t>
      </w:r>
      <w:r w:rsidR="00CF209C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367F17">
        <w:rPr>
          <w:rFonts w:ascii="Times New Roman" w:eastAsia="Calibri" w:hAnsi="Times New Roman" w:cs="Times New Roman"/>
          <w:color w:val="000000"/>
          <w:sz w:val="24"/>
          <w:szCs w:val="24"/>
        </w:rPr>
        <w:t>Благоустройство микрорайона "</w:t>
      </w:r>
      <w:proofErr w:type="spellStart"/>
      <w:r w:rsidR="00367F17">
        <w:rPr>
          <w:rFonts w:ascii="Times New Roman" w:eastAsia="Calibri" w:hAnsi="Times New Roman" w:cs="Times New Roman"/>
          <w:color w:val="000000"/>
          <w:sz w:val="24"/>
          <w:szCs w:val="24"/>
        </w:rPr>
        <w:t>Хомутяновка</w:t>
      </w:r>
      <w:proofErr w:type="spellEnd"/>
      <w:r w:rsidR="00367F17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– Объект), а «Заказчик» обязуется создать «Подрядчику» необходимые условия для выполнения работ, принять их и уплатить за них обусловленную цену.</w:t>
      </w:r>
    </w:p>
    <w:p w14:paraId="7DCEEF91" w14:textId="0A9879A9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Требования, предъявляемые к выполняемым работам (объем, виды, цена работ) и применяемым материалам, определяются Сторонами настоящего договора на основании сметной документации согласно Приложению № 1 к настоящему договору, являющейся неотъемлемой частью настоящего договора.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(Примечание: окончательный вариант приложения № 1 к настоящему Договору будет определен в соответствии с результатами </w:t>
      </w:r>
      <w:r w:rsidR="00297FF1" w:rsidRPr="00297FF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открытого аукциона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6C98EEE" w14:textId="5C43C214" w:rsidR="00AC113F" w:rsidRPr="00297FF1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1.3. Договор заключён в соответствии с подпунктом __ пункта __ статьи ____ Закона о </w:t>
      </w:r>
      <w:r w:rsidRPr="00297F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закупках</w:t>
      </w:r>
      <w:r w:rsidR="00297FF1" w:rsidRPr="00297F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A3F06" w:rsidRPr="00297F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рамках реализации Программы расходования средств  целевого сбора с граждан на благоустройство города Бендеры на 2023 год, утвержденной Решением Бендерского  городского Совета народных депутатов 42 сессии 26 созыва № 20 от 20 июля 2023 года «О Программе расходования средств целевого сбора с граждан на благоустройство города Бендеры на 2023 год» по объекту: «</w:t>
      </w:r>
      <w:r w:rsidR="00367F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Благоустройство микрорайона "</w:t>
      </w:r>
      <w:proofErr w:type="spellStart"/>
      <w:r w:rsidR="00367F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Хомутяновка</w:t>
      </w:r>
      <w:proofErr w:type="spellEnd"/>
      <w:r w:rsidR="001A3F06" w:rsidRPr="00297F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" </w:t>
      </w:r>
      <w:bookmarkStart w:id="0" w:name="_GoBack"/>
      <w:bookmarkEnd w:id="0"/>
      <w:r w:rsidR="00367F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(пункт 4</w:t>
      </w:r>
      <w:r w:rsidR="001A3F06" w:rsidRPr="00297F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Приложения к Решению № 20 42 сессии 26 созыва от 20 июля 2023 г.).</w:t>
      </w:r>
    </w:p>
    <w:p w14:paraId="7D7D00AC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8FB9E0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2.Цена договора, порядок и сроки оплаты</w:t>
      </w:r>
    </w:p>
    <w:p w14:paraId="07DA95BA" w14:textId="1AF2B0EC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2.1. Цена Договора (цена работ) определяется на основании сметной документации согласно Приложению № 1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результатами открытог</w:t>
      </w:r>
      <w:r w:rsidR="00297FF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 аукциона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настоящему Договору и составляет</w:t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_________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(_________)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рублей Приднестровской Молдавской Республики.</w:t>
      </w:r>
    </w:p>
    <w:p w14:paraId="67AEC1C1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14:paraId="364C0A5E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</w:t>
      </w:r>
    </w:p>
    <w:p w14:paraId="1E36784A" w14:textId="2D8CC05B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2.3. Источник финансирования настоящего договора –</w:t>
      </w:r>
      <w:r w:rsidR="00367F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A3F06" w:rsidRPr="00297F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средства целевого сбора с граждан на благоустройство города Бендеры на 2023</w:t>
      </w:r>
      <w:r w:rsidR="00367F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год, предусмотренные пунктом 4</w:t>
      </w:r>
      <w:r w:rsidR="001A3F06" w:rsidRPr="00297F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Приложения к Решению № 20 42 сессии 26 созыва от 20 июля 2023 года «О Программе расходования средств целевого сбора с граждан на благоустройство города Бендеры на 2023 год».</w:t>
      </w:r>
    </w:p>
    <w:p w14:paraId="2AB174F1" w14:textId="77777777" w:rsidR="00AC113F" w:rsidRPr="00AC113F" w:rsidRDefault="00AC113F" w:rsidP="00AC113F">
      <w:pPr>
        <w:spacing w:after="0" w:line="259" w:lineRule="auto"/>
        <w:jc w:val="both"/>
        <w:rPr>
          <w:rFonts w:ascii="Times New Roman" w:eastAsia="Calibri" w:hAnsi="Times New Roman" w:cs="Times New Roman"/>
          <w:strike/>
          <w:color w:val="000000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2.4. </w:t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«Заказчик» производит «Подрядчику» предварительную оплату (аванс) в размере 50 (пятьдесят) % от цены Договора (цены работ).</w:t>
      </w:r>
      <w:proofErr w:type="gramEnd"/>
    </w:p>
    <w:p w14:paraId="74E01505" w14:textId="77777777" w:rsidR="00AC113F" w:rsidRPr="00AC113F" w:rsidRDefault="00AC113F" w:rsidP="00AC113F">
      <w:pPr>
        <w:spacing w:after="0" w:line="259" w:lineRule="auto"/>
        <w:jc w:val="both"/>
        <w:rPr>
          <w:rFonts w:ascii="Times New Roman" w:eastAsia="Calibri" w:hAnsi="Times New Roman" w:cs="Times New Roman"/>
          <w:strike/>
          <w:color w:val="000000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2.5. Погашение аванса осуществляется в равных долях в течение всего срока исполнения Договора на основании согласованных актов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  <w:r w:rsidRPr="00AC113F">
        <w:rPr>
          <w:rFonts w:ascii="Times New Roman" w:eastAsia="Calibri" w:hAnsi="Times New Roman" w:cs="Times New Roman"/>
          <w:color w:val="000000"/>
        </w:rPr>
        <w:t xml:space="preserve"> </w:t>
      </w:r>
    </w:p>
    <w:p w14:paraId="539347FE" w14:textId="6380EA2B" w:rsidR="00AC113F" w:rsidRPr="00AC113F" w:rsidRDefault="00AC113F" w:rsidP="00AC113F">
      <w:pPr>
        <w:spacing w:after="0" w:line="259" w:lineRule="auto"/>
        <w:jc w:val="both"/>
        <w:rPr>
          <w:rFonts w:ascii="Times New Roman" w:eastAsia="Calibri" w:hAnsi="Times New Roman" w:cs="Times New Roman"/>
          <w:strike/>
          <w:color w:val="000000"/>
        </w:rPr>
      </w:pPr>
      <w:r w:rsidRPr="00AC113F">
        <w:rPr>
          <w:rFonts w:ascii="Times New Roman" w:eastAsia="Calibri" w:hAnsi="Times New Roman" w:cs="Times New Roman"/>
          <w:color w:val="000000"/>
        </w:rPr>
        <w:t xml:space="preserve">          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2.6. </w:t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«Заказчик» производит </w:t>
      </w:r>
      <w:r w:rsidR="001A3F06" w:rsidRPr="00297F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дальнейшую</w:t>
      </w:r>
      <w:r w:rsidR="001A3F06" w:rsidRPr="001A3F06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оплату «Подрядчику» за фактически выполненные работы по мере поступления бюджетного финансирования на счет «Заказчика» на основании актов 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Договора.</w:t>
      </w:r>
      <w:proofErr w:type="gramEnd"/>
    </w:p>
    <w:p w14:paraId="543DB9C2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2.7. Расчёт по настоящему Договору производится «Заказчиком» в безналичной форме путём перечисления денежных сре</w:t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дств в р</w:t>
      </w:r>
      <w:proofErr w:type="gramEnd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ублях Приднестровской Молдавской Республики на расчётный счёт «Подрядчика», указанный в разделе 12 настоящего Договора.</w:t>
      </w:r>
    </w:p>
    <w:p w14:paraId="5F0C2330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2.8. «Заказчик»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14:paraId="6FAECED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2.9. В случае нарушения «Подрядчиком» сроков исполнения обязательств по настоящему Договору, в том числе сроков выполнения работ, согласованных сроков для устранения недостатков, «Заказчик» перечисляет 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2042D9BE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A7FF67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2AFDE0CB" w14:textId="4D8D99BA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3.1. «Подрядчик» обязан приступить к выполнению работ __________________(начальный срок выполнения работ) и завершить их выполнение не позднее </w:t>
      </w:r>
      <w:r w:rsidR="00367F17">
        <w:rPr>
          <w:rFonts w:ascii="Times New Roman" w:eastAsia="Calibri" w:hAnsi="Times New Roman" w:cs="Times New Roman"/>
          <w:color w:val="000000"/>
          <w:sz w:val="24"/>
          <w:szCs w:val="24"/>
        </w:rPr>
        <w:t>01 декабря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 года (конечный срок выполнения работ).</w:t>
      </w:r>
    </w:p>
    <w:p w14:paraId="68A5A56F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3.2. «Заказчик» обязан обеспечивать «Подрядчику» доступ на Объект, указанный в пункте 1.1. Договора, в рабочие дни с 8.00 до 18.00 и при необходимости, в нерабочие дни, на протяжении всего периода проведения работ на Объекте.</w:t>
      </w:r>
    </w:p>
    <w:p w14:paraId="35C87D6C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Обеспечение доступа на Объект в нерабочие дни осуществляется «Заказчиком» путем согласования соответствующей заявки «Подрядчика». Заявка направляется (вручается) «Подрядчиком» «Заказчику» не позднее, чем за 1 (один) рабочий день до нерабочего дня, в котором необходимо выполнять работы, и должна отражать период времени, в течение которого планируется их выполнение.</w:t>
      </w:r>
    </w:p>
    <w:p w14:paraId="678079D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«Заказчика» сообщение о готовности к сдаче выполненных работ и отчётную документацию с приложением акта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14:paraId="46D00720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3.4. Приемка выполненных работ осуществляется «Заказчиком», который несет ответственность за приемку выполненных работ и при необходимости других заинтересованных лиц.</w:t>
      </w:r>
    </w:p>
    <w:p w14:paraId="35AE296C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3.5. </w:t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течение 3 (трех) рабочих дней после получения «Заказчиком» сообщения «Подрядчика» о готовности к сдаче объекта и передачи «Подрядчиком» «Заказчику» отчетной документации с приложением акта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выполненных работ для организации проверки их соответствия выполненным работам и условиям настоящего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Договора «Заказчик» при отсутствии замечаний обязан подписать акт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  <w:proofErr w:type="gramEnd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противном случае «Заказчик» в этот же срок направляет «Подрядчику» в письменной форме мотивированный отказ от подписания акта </w:t>
      </w:r>
      <w:r w:rsidRPr="00AC113F">
        <w:rPr>
          <w:rFonts w:ascii="Times New Roman" w:eastAsia="Calibri" w:hAnsi="Times New Roman" w:cs="Times New Roman"/>
          <w:sz w:val="24"/>
          <w:szCs w:val="24"/>
        </w:rPr>
        <w:t>сдачи - приемки</w:t>
      </w:r>
      <w:r w:rsidRPr="00AC113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14:paraId="7577E30E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3.6. В случае предъявления мотивированного отказа от подписания акта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«Подрядчик» обязан рассмотреть его в течение 7 (семи) рабочих дней и устранить выявленные недостатки.</w:t>
      </w:r>
    </w:p>
    <w:p w14:paraId="134E9397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3.7. В случае досрочного выполнения работ «Подрядчик» уведомляет «Заказчика» о готовности предоставить отчетную документацию для осуществления выполненных работ, при этом цена настоящего Договора не может быть увеличена.</w:t>
      </w:r>
    </w:p>
    <w:p w14:paraId="4880B2F0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3.8. Датой выполнения работ по настоящему Договору является дата подписания сторонами акта</w:t>
      </w:r>
      <w:r w:rsidRPr="00AC113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работ.</w:t>
      </w:r>
    </w:p>
    <w:p w14:paraId="0C5D8C0A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3.9. «Подрядчик» ненадлежащим образом, выполнивший работы, не вправе ссылаться на то, что «Заказчик» не осуществлял контроль и надзор за их выполнением.</w:t>
      </w:r>
    </w:p>
    <w:p w14:paraId="7BD20FDB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B7358D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 Права и обязанности сторон</w:t>
      </w:r>
    </w:p>
    <w:p w14:paraId="438E38C4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4.1. «Подрядчик» вправе:</w:t>
      </w:r>
    </w:p>
    <w:p w14:paraId="4224892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4.1.1. требовать обеспечения своевременной приемки выполненных работ (этапа работ) и подписания акта</w:t>
      </w:r>
      <w:r w:rsidRPr="00AC113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сдачи - приемки выполненных работ либо обоснованного отказа от его подписания в установленные сроки;</w:t>
      </w:r>
    </w:p>
    <w:p w14:paraId="0EAF5240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76F31EF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4.1.3. по согласованию с «Заказчиком» выполнять работы поэтапно;</w:t>
      </w:r>
    </w:p>
    <w:p w14:paraId="67F8C386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4.1.4. в случае необходимости по согласованию с «Заказчиком» привлекать к выполнению работ третьих лиц по договору субподряда;</w:t>
      </w:r>
    </w:p>
    <w:p w14:paraId="4D71D002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4.1.5. требовать от «Заказчика» предоставления дополнительной документации, необходимой для выполнения проектных работ;</w:t>
      </w:r>
    </w:p>
    <w:p w14:paraId="2245BEE2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4.1.6.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68B8BBFE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4.2. «Подрядчик» обязан:</w:t>
      </w:r>
    </w:p>
    <w:p w14:paraId="1210DB97" w14:textId="63A468E2" w:rsidR="00AC113F" w:rsidRPr="00AC113F" w:rsidRDefault="00AC113F" w:rsidP="00AC113F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4.2.1. приступить к работе не позднее начального срока выполнения работ, выполнить работы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передать «Заказчику» по акту выполненных работ (результат работы)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 сроки, установленные пунктом 3.1. настоящего договора;</w:t>
      </w:r>
    </w:p>
    <w:p w14:paraId="2BC4DAF1" w14:textId="1115E95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4.2.2. выполнить работы на условиях, предусмотренных Договором, в том числе своевременно, надлежащим образом и в соответствии с согласованной сметной документацией согласно Приложению № 1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</w:t>
      </w:r>
      <w:r w:rsidR="00297FF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 открытого аукциона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к настоящему Договору;</w:t>
      </w:r>
    </w:p>
    <w:p w14:paraId="3A101409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4.2.3. обеспечить устранение за свой счет недостатков и дефектов, выявленных при приемке выполненной работы, и в течение гарантийного срока, в течение 7 (семи) рабочих дней с момента получения уведомления о недостатках (дефектах);</w:t>
      </w:r>
    </w:p>
    <w:p w14:paraId="15DD77DC" w14:textId="77777777"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4.2.4.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14:paraId="6C4BFD8C" w14:textId="77777777"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4.2.5.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 </w:t>
      </w:r>
    </w:p>
    <w:p w14:paraId="3A4AE0C4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4.2.6. обеспечить выполнение работ необходимыми материально-техническими ресурсами, включая оборудование, строительную технику;</w:t>
      </w:r>
    </w:p>
    <w:p w14:paraId="659D913F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4.2.7. представить «Заказчику» 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68DA1A1E" w14:textId="77777777"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4.2.8.</w:t>
      </w:r>
      <w:r w:rsidRPr="00AC113F">
        <w:rPr>
          <w:rFonts w:ascii="Calibri" w:eastAsia="Calibri" w:hAnsi="Calibri" w:cs="Times New Roman"/>
          <w:color w:val="000000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14:paraId="1228D0E2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4.2.9. обеспечить возможность осуществления «Заказчиком» контроля и надзора за ходом выполнения работ, качеством используемых материалов и оборудования;</w:t>
      </w:r>
    </w:p>
    <w:p w14:paraId="42E23BBA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4.2.10. беспрепятственно допускать представителей «Заказчика» 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7C1A2F4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4.2.11. согласовывать с «Заказчиком» все необходимые действия и документацию, предусмотренные условиями Договора;</w:t>
      </w:r>
    </w:p>
    <w:p w14:paraId="139589EC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4.2.12. своевременно и надлежащим образом вести и оформлять отчётную документацию и представлять ее «Заказчику»,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6AD8DA67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4.2.13.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Договору;</w:t>
      </w:r>
    </w:p>
    <w:p w14:paraId="1C3FA00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4.2.14.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  <w:proofErr w:type="gramEnd"/>
    </w:p>
    <w:p w14:paraId="4FEBC54C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4.2.15. своевременно предоставлять «Заказчику»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22FCE5C1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4.2.16. гарантировать «Заказчику» отсутствие у третьих лиц права воспрепятствовать выполнению работ или ограничить их выполнение;</w:t>
      </w:r>
    </w:p>
    <w:p w14:paraId="5B06DB3A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4.2.17 ежемесячно представлять в адрес "Заказчика" промежуточные акты выполненных работ;</w:t>
      </w:r>
    </w:p>
    <w:p w14:paraId="3115302A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4.2.18 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14:paraId="14E58AE9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4.2.19. выполнять иные обязанности, предусмотренные настоящим Договором.</w:t>
      </w:r>
    </w:p>
    <w:p w14:paraId="450EC358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4.3. «Заказчик» вправе:</w:t>
      </w:r>
    </w:p>
    <w:p w14:paraId="6268D15F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4.3.1. требовать от «Подрядчика» надлежащего исполнения обязательств, предусмотренных Договором;</w:t>
      </w:r>
    </w:p>
    <w:p w14:paraId="6A351183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4.3.2. требовать от «Подрядчика» современного устранения выявленных недостатков работ;</w:t>
      </w:r>
    </w:p>
    <w:p w14:paraId="10EDACEE" w14:textId="77777777"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4.3.3.</w:t>
      </w:r>
      <w:r w:rsidRPr="00AC113F">
        <w:rPr>
          <w:rFonts w:ascii="Calibri" w:eastAsia="Calibri" w:hAnsi="Calibri" w:cs="Times New Roman"/>
          <w:color w:val="000000"/>
        </w:rPr>
        <w:t xml:space="preserve">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14:paraId="090FCDE0" w14:textId="77777777"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4.3.4. при обнаружении отступлений от Договора, ухудшающих результат работ, или иных недостатков в работах (результате работ) немедленно заявить об этом «Подрядчику»;</w:t>
      </w:r>
    </w:p>
    <w:p w14:paraId="3E59D2AE" w14:textId="77777777"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4.3.5. провести экспертизу выполненной работы (результата работ) с привлечением экспертов, экспертных организаций;</w:t>
      </w:r>
    </w:p>
    <w:p w14:paraId="16F441EB" w14:textId="77777777"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4.3.6. требовать у «Подрядчика»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33918CA5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4.3.7. запрашивать у «Подрядчика» любую относящуюся к предмету Договора документацию и информацию;</w:t>
      </w:r>
    </w:p>
    <w:p w14:paraId="71CD5939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 xml:space="preserve">4.3.8. заявить мотивированный отказ от подписания акта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в сроки и в порядке предусмотренные настоящим Договором»</w:t>
      </w:r>
    </w:p>
    <w:p w14:paraId="6DE4E441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4.3.9. принять решение об одностороннем отказе от исполнения договора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и потребовать возмещения «Подрядчиком» убытков в следующих случаях:</w:t>
      </w:r>
    </w:p>
    <w:p w14:paraId="011577E5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2FA53D6C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14:paraId="713218AC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14:paraId="29E96BEB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14:paraId="7ADDE81D" w14:textId="77777777"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д) 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2E1EA742" w14:textId="77777777"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Сумма возмещения подлежит выплате «Подрядчиком» в течение 10 (десяти) рабочих дней с момента предъявления соответствующего требования.</w:t>
      </w:r>
    </w:p>
    <w:p w14:paraId="6903593A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4.4. «Заказчик» обязан:</w:t>
      </w:r>
    </w:p>
    <w:p w14:paraId="4083067F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7D9D1CB6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14:paraId="0F636583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4.4.3. обеспечить осуществление технического надзора на Объекте;</w:t>
      </w:r>
    </w:p>
    <w:p w14:paraId="7339FB93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12751DF5" w14:textId="77777777" w:rsidR="00AC113F" w:rsidRPr="00AC113F" w:rsidRDefault="00AC113F" w:rsidP="00AC113F">
      <w:pPr>
        <w:spacing w:after="0" w:line="240" w:lineRule="auto"/>
        <w:ind w:right="-9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4.4.5. осуществить своевременную приемку выполненных работ, соответствующих требованиям, установленным договором, и подписание акта</w:t>
      </w:r>
      <w:r w:rsidRPr="00AC113F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 при отсутствии оснований для мотивированного отказ от его подписания, либо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направить «Подрядчику»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письменной форме мотивированный отказ от подписания акта </w:t>
      </w:r>
      <w:r w:rsidRPr="00AC113F">
        <w:rPr>
          <w:rFonts w:ascii="Times New Roman" w:eastAsia="Calibri" w:hAnsi="Times New Roman" w:cs="Times New Roman"/>
          <w:sz w:val="24"/>
          <w:szCs w:val="24"/>
        </w:rPr>
        <w:t xml:space="preserve">сдачи - приемки 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выполненных работ;</w:t>
      </w:r>
      <w:proofErr w:type="gramEnd"/>
    </w:p>
    <w:p w14:paraId="320AF4AE" w14:textId="77777777" w:rsidR="00AC113F" w:rsidRPr="00AC113F" w:rsidRDefault="00AC113F" w:rsidP="00AC113F">
      <w:pPr>
        <w:spacing w:after="0" w:line="240" w:lineRule="auto"/>
        <w:ind w:right="-9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4.4.6. оплатить выполненные работы, соответствующие требованиям, установленным настоящим договором, в порядке и сроки предусмотренные настоящим договором;</w:t>
      </w:r>
    </w:p>
    <w:p w14:paraId="69598549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4.4.7.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2A5B25B3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4.4.8.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05C21840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4.4.9.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позволило ему стать победителем определения подрядчика. </w:t>
      </w:r>
    </w:p>
    <w:p w14:paraId="02290906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4.4.10. выполнять иные обязанности, предусмотренные настоящим договором.</w:t>
      </w:r>
    </w:p>
    <w:p w14:paraId="7B4BE060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</w:p>
    <w:p w14:paraId="28EBC1BC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 Качество работ и гарантийные обязательства</w:t>
      </w:r>
    </w:p>
    <w:p w14:paraId="77740144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386181D8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5.2. Гарантийный срок на выполненные работы (результат работ) составляет не менее 5 (пяти) лет с момента подписания Сторонами акта сдачи - приемки выполненных работ.</w:t>
      </w:r>
    </w:p>
    <w:p w14:paraId="0FBF03E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066760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6. Особые условия</w:t>
      </w:r>
    </w:p>
    <w:p w14:paraId="46B8A444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6.1. Работы, являющиеся предметом настоящего договора, осуществляются с соблюдением следующих требований:</w:t>
      </w:r>
    </w:p>
    <w:p w14:paraId="3482AF1A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6.1.1. денежные средства, предъявляемые к оплате в составе актов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  <w:proofErr w:type="gramEnd"/>
    </w:p>
    <w:p w14:paraId="14844F97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6.1.2. суммы единого социального налога, предусмотренные на фактически начисленные выплаты в подпункте 6.1.1. пункта 6.1. настоящего договора,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14:paraId="32EE10D9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6.1.3.  материальные ресурсы (материалы, изделия и конструкции) включаются в акт 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– по цене, указанной заказчиком;</w:t>
      </w:r>
    </w:p>
    <w:p w14:paraId="72092920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6.1.4.  допускается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стоимости строительно-монтажных работ, предусмотренной в договоре генерального подряда, а при выполнении дорожных работ – на сумму, в совокупности не превышающую 50 процентов от общей стоимости</w:t>
      </w:r>
      <w:proofErr w:type="gramEnd"/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работ, </w:t>
      </w:r>
      <w:proofErr w:type="gramStart"/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предусмотренной</w:t>
      </w:r>
      <w:proofErr w:type="gramEnd"/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договоре генерального подряда.</w:t>
      </w:r>
    </w:p>
    <w:p w14:paraId="647B97B9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Данное ограничение не распространяется на привлечение в качестве субподрядных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лифтов.</w:t>
      </w:r>
    </w:p>
    <w:p w14:paraId="74789202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6.1.5. при несоблюдении требований, установленных в подпунктах 6.1.1.–6.1.4. пункта 6.1. настоящего договора, разница подлежит возврату в соответствующие бюджеты, во внебюджетные фонды в полном объеме не позднее 15 января 2024 года.</w:t>
      </w:r>
    </w:p>
    <w:p w14:paraId="508655F4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депонировании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соответствующие бюджеты, во внебюджетные фонды в течение  30 (тридцати) дней </w:t>
      </w:r>
      <w:proofErr w:type="gramStart"/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с даты выявления</w:t>
      </w:r>
      <w:proofErr w:type="gramEnd"/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разницы. </w:t>
      </w:r>
    </w:p>
    <w:p w14:paraId="4C9C5BF7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 и объектов социально-культурной сферы), исходя из фактически сложившейся ставки по данному виду деятельности.</w:t>
      </w:r>
    </w:p>
    <w:p w14:paraId="2580E2E8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Разница, указанная в настоящем подпункте, относится на результаты финансово-хозяйственной деятельности организации;</w:t>
      </w:r>
    </w:p>
    <w:p w14:paraId="5C8D9F64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6.1.6. генеральный подрядчик, подрядные и субподрядные организации обязаны не позднее 15 января 2024 года </w:t>
      </w:r>
      <w:proofErr w:type="gramStart"/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предоставить справку</w:t>
      </w:r>
      <w:proofErr w:type="gramEnd"/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объектам, финансируемым за счет средств бюджетов различных уровней, внебюджетных фондов, которая должна содержать информацию по каждому объекту:</w:t>
      </w:r>
    </w:p>
    <w:p w14:paraId="4028B99D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1) о привлечении юридических лиц для выполнения работ по договорам субподряда, по договорам возмездного оказания услуг, по договорам на выполнение работ (за исключением организаций, осуществляющих деятельность в сфере естественных монополий и включенных в государственный регистр субъектов естественных монополий, операторов электросвязи, а также организаций, выполняющих работы по монтажу лифтов), с указанием сумм за выполненные работы, оказанные услуги и удельного веса выполненных</w:t>
      </w:r>
      <w:proofErr w:type="gramEnd"/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работ, оказанных услуг в общей стоимости работ; </w:t>
      </w:r>
    </w:p>
    <w:p w14:paraId="7565804B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2) о привлечении физических лиц по гражданско-правовым договорам с указанием сумм за выполненные работы, оказанные услуги и удельного веса выполненных работ, оказанных услуг в общей стоимости работ;</w:t>
      </w:r>
    </w:p>
    <w:p w14:paraId="51F7A94B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3) о фактическом начислении выплат, входящих в фонд оплаты труда, рабочим-строителям, машинистам;</w:t>
      </w:r>
    </w:p>
    <w:p w14:paraId="25267964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4) о фактической выплате начисленных выплат, указанных в подпункте 3) настоящего подпункта, рабочим-строителям и машинистам;</w:t>
      </w:r>
    </w:p>
    <w:p w14:paraId="500BAE52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5) о начислении и уплате единого социального налога на выплаты, установленные подпунктом 3) настоящего подпункта, в соответствии с действующим законодательством Приднестровской Молдавской Республики;</w:t>
      </w:r>
    </w:p>
    <w:p w14:paraId="6B2B5415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6) о фактическом списании материальных ресурсов (материалов, изделий и конструкций), включенных в акт приемки выполненных работ, по данным бухгалтерского учета организаций.</w:t>
      </w:r>
    </w:p>
    <w:p w14:paraId="784590BA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этом справки по каждому объекту в разрезе </w:t>
      </w:r>
      <w:proofErr w:type="gramStart"/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республиканского</w:t>
      </w:r>
      <w:proofErr w:type="gramEnd"/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, местных бюджетов и бюджетов внебюджетных фондов предоставляют:</w:t>
      </w:r>
    </w:p>
    <w:p w14:paraId="1FCE2D61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а) субподрядные организации подрядным организациям;</w:t>
      </w:r>
    </w:p>
    <w:p w14:paraId="43AF94D1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б) подрядные организации генеральным подрядчикам с выделением сумм по субподрядным организациям и подрядной организации;</w:t>
      </w:r>
    </w:p>
    <w:p w14:paraId="41ECE0B4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в) генеральный подрядчик заказчику с выделением сумм по генеральному подрядчику, подрядной и субподрядной организациям.</w:t>
      </w:r>
    </w:p>
    <w:p w14:paraId="37753DDF" w14:textId="77777777" w:rsidR="00AC113F" w:rsidRPr="00AC113F" w:rsidRDefault="00AC113F" w:rsidP="00AC1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13F">
        <w:rPr>
          <w:rFonts w:ascii="Times New Roman" w:eastAsia="Calibri" w:hAnsi="Times New Roman" w:cs="Times New Roman"/>
          <w:sz w:val="24"/>
          <w:szCs w:val="24"/>
          <w:lang w:eastAsia="ru-RU"/>
        </w:rPr>
        <w:t>Данные справки подписываются руководителем строительной организации или уполномоченными им лицами, с приложением копий документов, подтверждающих полномочия на подписание и представление таких документов, с заверением печатью строительной организации на месте подписи должностного лица.</w:t>
      </w:r>
    </w:p>
    <w:p w14:paraId="27D35DBE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2C011AB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7. Ответственность сторон</w:t>
      </w:r>
    </w:p>
    <w:p w14:paraId="4D72D08B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Республики.</w:t>
      </w:r>
    </w:p>
    <w:p w14:paraId="48B7556A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 случае привлечения к исполнению Договора по согласованию с «Заказчиком» третьих лиц, ответственность за неисполнение (ненадлежащее исполнение) обязательств по настоящему Договору несет «Подрядчик».</w:t>
      </w:r>
    </w:p>
    <w:p w14:paraId="3C549315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 «Подрядчик» несет ответственность:</w:t>
      </w:r>
    </w:p>
    <w:p w14:paraId="139B62B9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7.2.1. за качество выполненных работ;</w:t>
      </w:r>
    </w:p>
    <w:p w14:paraId="4B2721BB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7.2.2. за соблюдение: строительных норм и правил, техники безопасности, правил пожарной безопасности;</w:t>
      </w:r>
    </w:p>
    <w:p w14:paraId="3745EA8F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7.2.3. организацию и выполнение мероприятий по охране труда на своих участках работы, необходимую квалификацию персонала, соблюдение им правил техники безопасности, пожарной, промышленной безопасности и охране труда, санитарных норм и правил, за сохранность переданного ему по акту приема-передачи – объекта «Заказчика»;</w:t>
      </w:r>
    </w:p>
    <w:p w14:paraId="104451CF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7.3. За нарушение сроков исполнения обязательств по настоящему Договору, в том числе сроков выполнения работ, согласованных сроков для устранения недостатков «Подрядчик» несет ответственность в виде неустойки (пени) в размере 0,2 (ноль целых пять сотых) процента от суммы неисполненного в срок обязательства за каждый день просрочки. При этом сумма взымаемой неустойки (пени) не должна превышать 10 (десяти) % процентов от цены договора.</w:t>
      </w:r>
    </w:p>
    <w:p w14:paraId="28032E38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1D10E0C7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7.4.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2B8C023E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7.5.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353ED718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6CE9400" w14:textId="77777777" w:rsidR="00AC113F" w:rsidRPr="00AC113F" w:rsidRDefault="00AC113F" w:rsidP="00AC113F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8.Действие непреодолимой силы</w:t>
      </w:r>
    </w:p>
    <w:p w14:paraId="7E10AD7F" w14:textId="77777777"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60DCD7BF" w14:textId="77777777"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14:paraId="134DA8E9" w14:textId="77777777"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8.3. Наступление непреодолимой силы при условии, что приняты меры, указанные в пункте 8.2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2555A30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15CEA3C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9. Регулирование досудебного порядка разрешения споров</w:t>
      </w:r>
    </w:p>
    <w:p w14:paraId="4492E8B2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14:paraId="52F5D9E4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3CB4E8E1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 невыполнении требований, приведенных выше, претензионный порядок считается не соблюдённым.</w:t>
      </w:r>
    </w:p>
    <w:p w14:paraId="0356CC8B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 результатах рассмотрения претензии Сторона, направившая ее,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33F1AAF1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9.2. В случае отказа в удовлетворении претензии, неполучения ответа на претензию в установленный пунктом 9.1. срок и при условии соблюдения вышеизложенного претензионного порядка разрешение споров,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5937AD1A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7F89836" w14:textId="77777777" w:rsidR="00AC113F" w:rsidRPr="00AC113F" w:rsidRDefault="00AC113F" w:rsidP="00AC11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10. Срок действия договора, основания и порядок изменения, дополнения и расторжения договора</w:t>
      </w:r>
    </w:p>
    <w:p w14:paraId="26F41A53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10.1. Договор вступает в силу с момента его подписания сторонами.</w:t>
      </w:r>
    </w:p>
    <w:p w14:paraId="7DA2994C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Окончание срока действия настоящего Договора, определяется моментом надлежащего исполнения Сторонам своих обязательств в полном объеме.</w:t>
      </w:r>
    </w:p>
    <w:p w14:paraId="61DFECD2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10.2. Расторжение и изменение настоящего Договора может осуществляться по основаниям и в порядке, предусмотренном Гражданским кодексом Приднестровской Молдавской Республики с учетом норм Закона о закупках.</w:t>
      </w:r>
    </w:p>
    <w:p w14:paraId="668D2A00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10.3. Расторжение Договора допускается по соглашению сторон, по решению Арбитражного суда законодательством Приднестровской Молдавской Республики,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Республики.</w:t>
      </w:r>
    </w:p>
    <w:p w14:paraId="5091298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ab/>
        <w:t>10.4. Права «Заказчика» и «Подрядчика» на принятие решения об одностороннем отказе от исполнения Договора и порядок реализации такого решения предусмотрены разделом 4 настоящего Договора.</w:t>
      </w:r>
    </w:p>
    <w:p w14:paraId="6BF3E11C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14:paraId="060FD5A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Информация о «Подрядчике», с которым Договор </w:t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был</w:t>
      </w:r>
      <w:proofErr w:type="gramEnd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расторгнут в связи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288513E8" w14:textId="77777777" w:rsidR="00AC113F" w:rsidRPr="00AC113F" w:rsidRDefault="00AC113F" w:rsidP="00AC11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10.5. </w:t>
      </w:r>
      <w:proofErr w:type="gramStart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подпунктом с) статьи 1 Закона Приднестровской Молдавской Республики от 2 июня 2022 года № 96-З-VII "О мерах государственной поддержки субъектов экономической деятельности Приднестровской Молдавской Республики в</w:t>
      </w:r>
      <w:proofErr w:type="gramEnd"/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связи с негативными последствиями внешних факторов" (САЗ 22-21).</w:t>
      </w:r>
    </w:p>
    <w:p w14:paraId="14597EC1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14:paraId="486072ED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10.7.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14:paraId="3725CC82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14:paraId="40236BF9" w14:textId="77777777" w:rsidR="00AC113F" w:rsidRPr="00AC113F" w:rsidRDefault="00AC113F" w:rsidP="00AC11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F1F3A5" w14:textId="77777777" w:rsidR="00AC113F" w:rsidRPr="00AC113F" w:rsidRDefault="00AC113F" w:rsidP="00AC113F">
      <w:pPr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11.Заключительные положения</w:t>
      </w:r>
    </w:p>
    <w:p w14:paraId="421CBFA8" w14:textId="77777777"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11.1. Все приложения к настоящему договору являются его составной частью.</w:t>
      </w:r>
    </w:p>
    <w:p w14:paraId="63F16B24" w14:textId="77777777"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14:paraId="3FA83F7C" w14:textId="77777777"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14:paraId="3498581B" w14:textId="77777777"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11.4. 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378D867" w14:textId="77777777"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11.5. Отношения сторон, не урегулированные настоящим Договором, регулируются законодательством Приднестровской Молдавской Республики.</w:t>
      </w:r>
    </w:p>
    <w:p w14:paraId="5E12C407" w14:textId="77777777"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11.6. Настоящий договор составлен на русском языке в 4 (четырех) экземплярах, идентичных и имеющих равную юридическую силу.</w:t>
      </w:r>
    </w:p>
    <w:p w14:paraId="10F72DDE" w14:textId="77777777"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11.7.  Приложения:</w:t>
      </w:r>
    </w:p>
    <w:p w14:paraId="75A751A5" w14:textId="5C35DF61" w:rsidR="00AC113F" w:rsidRPr="00AC113F" w:rsidRDefault="00AC113F" w:rsidP="00AC113F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11.7.1 Сметная документация (Приложение №1) 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(Примечание: окончательный вариант приложения к настоящему Договору будет определен в соответствии с результатами открытог</w:t>
      </w:r>
      <w:r w:rsidR="00297FF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 аукциона</w:t>
      </w:r>
      <w:r w:rsidRPr="00AC11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EF42965" w14:textId="77777777" w:rsidR="00AC113F" w:rsidRDefault="00AC113F" w:rsidP="00AC113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color w:val="000000"/>
          <w:sz w:val="24"/>
          <w:szCs w:val="24"/>
        </w:rPr>
        <w:t>11.7.2. Поэтапный план - график выполнения работ.</w:t>
      </w:r>
    </w:p>
    <w:p w14:paraId="4C4F5753" w14:textId="77777777" w:rsidR="00367F17" w:rsidRPr="00AC113F" w:rsidRDefault="00367F17" w:rsidP="00367F17">
      <w:pPr>
        <w:spacing w:after="0" w:line="240" w:lineRule="auto"/>
        <w:ind w:right="-284"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4E60CD3" w14:textId="77777777" w:rsidR="00AC113F" w:rsidRPr="00AC113F" w:rsidRDefault="00AC113F" w:rsidP="00367F17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C11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12. ЮРИДИЧЕСКИЕАДРЕСА И БАНКОВСКИЕ РЕКВИЗИТЫ СТОРОН</w:t>
      </w:r>
    </w:p>
    <w:tbl>
      <w:tblPr>
        <w:tblStyle w:val="1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AC113F" w:rsidRPr="00AC113F" w14:paraId="336E358E" w14:textId="77777777" w:rsidTr="00D12E04">
        <w:tc>
          <w:tcPr>
            <w:tcW w:w="4933" w:type="dxa"/>
          </w:tcPr>
          <w:p w14:paraId="2886B267" w14:textId="77777777" w:rsidR="00AC113F" w:rsidRPr="00AC113F" w:rsidRDefault="00AC113F" w:rsidP="00AC113F">
            <w:pPr>
              <w:jc w:val="center"/>
              <w:rPr>
                <w:rFonts w:eastAsia="Calibri" w:cs="Times New Roman"/>
                <w:color w:val="000000"/>
              </w:rPr>
            </w:pPr>
            <w:bookmarkStart w:id="1" w:name="_Hlk69732937"/>
            <w:r w:rsidRPr="00AC113F">
              <w:rPr>
                <w:rFonts w:eastAsia="Calibri" w:cs="Times New Roman"/>
                <w:b/>
                <w:color w:val="000000"/>
              </w:rPr>
              <w:t>Заказчик</w:t>
            </w:r>
          </w:p>
        </w:tc>
        <w:tc>
          <w:tcPr>
            <w:tcW w:w="5103" w:type="dxa"/>
          </w:tcPr>
          <w:p w14:paraId="5276D24A" w14:textId="77777777" w:rsidR="00AC113F" w:rsidRPr="00AC113F" w:rsidRDefault="00AC113F" w:rsidP="00AC113F">
            <w:pPr>
              <w:jc w:val="center"/>
              <w:rPr>
                <w:rFonts w:eastAsia="Calibri" w:cs="Times New Roman"/>
                <w:color w:val="000000"/>
              </w:rPr>
            </w:pPr>
            <w:r w:rsidRPr="00AC113F">
              <w:rPr>
                <w:rFonts w:eastAsia="Calibri" w:cs="Times New Roman"/>
                <w:b/>
                <w:color w:val="000000"/>
              </w:rPr>
              <w:t xml:space="preserve">Подрядчик </w:t>
            </w:r>
          </w:p>
        </w:tc>
      </w:tr>
      <w:tr w:rsidR="00AC113F" w:rsidRPr="00AC113F" w14:paraId="0830DABA" w14:textId="77777777" w:rsidTr="00D12E04">
        <w:tc>
          <w:tcPr>
            <w:tcW w:w="4933" w:type="dxa"/>
          </w:tcPr>
          <w:p w14:paraId="260945CE" w14:textId="77777777" w:rsidR="00AC113F" w:rsidRPr="00AC113F" w:rsidRDefault="00AC113F" w:rsidP="00AC113F">
            <w:pPr>
              <w:ind w:right="-83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AC113F">
              <w:rPr>
                <w:rFonts w:eastAsia="Calibri" w:cs="Times New Roman"/>
                <w:b/>
                <w:bCs/>
                <w:color w:val="000000"/>
                <w:szCs w:val="24"/>
              </w:rPr>
              <w:t>Государственная администрация</w:t>
            </w:r>
          </w:p>
          <w:p w14:paraId="4CC7B2AC" w14:textId="77777777" w:rsidR="00AC113F" w:rsidRPr="00AC113F" w:rsidRDefault="00AC113F" w:rsidP="00AC113F">
            <w:pPr>
              <w:ind w:right="-83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AC113F">
              <w:rPr>
                <w:rFonts w:eastAsia="Calibri" w:cs="Times New Roman"/>
                <w:b/>
                <w:bCs/>
                <w:color w:val="000000"/>
                <w:szCs w:val="24"/>
              </w:rPr>
              <w:t>города Бендеры</w:t>
            </w:r>
          </w:p>
          <w:p w14:paraId="241E4B39" w14:textId="77777777" w:rsidR="00AC113F" w:rsidRPr="00AC113F" w:rsidRDefault="00AC113F" w:rsidP="00AC113F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AC113F">
              <w:rPr>
                <w:rFonts w:eastAsia="Calibri" w:cs="Times New Roman"/>
                <w:color w:val="000000"/>
                <w:szCs w:val="24"/>
              </w:rPr>
              <w:t xml:space="preserve">3200, ПМР </w:t>
            </w:r>
            <w:proofErr w:type="spellStart"/>
            <w:r w:rsidRPr="00AC113F">
              <w:rPr>
                <w:rFonts w:eastAsia="Calibri" w:cs="Times New Roman"/>
                <w:color w:val="000000"/>
                <w:szCs w:val="24"/>
              </w:rPr>
              <w:t>г</w:t>
            </w:r>
            <w:proofErr w:type="gramStart"/>
            <w:r w:rsidRPr="00AC113F">
              <w:rPr>
                <w:rFonts w:eastAsia="Calibri" w:cs="Times New Roman"/>
                <w:color w:val="000000"/>
                <w:szCs w:val="24"/>
              </w:rPr>
              <w:t>.Б</w:t>
            </w:r>
            <w:proofErr w:type="gramEnd"/>
            <w:r w:rsidRPr="00AC113F">
              <w:rPr>
                <w:rFonts w:eastAsia="Calibri" w:cs="Times New Roman"/>
                <w:color w:val="000000"/>
                <w:szCs w:val="24"/>
              </w:rPr>
              <w:t>ендеры</w:t>
            </w:r>
            <w:proofErr w:type="spellEnd"/>
            <w:r w:rsidRPr="00AC113F">
              <w:rPr>
                <w:rFonts w:eastAsia="Calibri" w:cs="Times New Roman"/>
                <w:color w:val="000000"/>
                <w:szCs w:val="24"/>
              </w:rPr>
              <w:t xml:space="preserve">, ул. Ленина, 17,                                </w:t>
            </w:r>
            <w:r w:rsidRPr="00AC113F">
              <w:rPr>
                <w:rFonts w:eastAsia="Calibri" w:cs="Times New Roman"/>
                <w:color w:val="000000"/>
                <w:szCs w:val="24"/>
              </w:rPr>
              <w:lastRenderedPageBreak/>
              <w:t>р/с 21913800004</w:t>
            </w:r>
            <w:r>
              <w:rPr>
                <w:rFonts w:eastAsia="Calibri" w:cs="Times New Roman"/>
                <w:color w:val="000000"/>
                <w:szCs w:val="24"/>
              </w:rPr>
              <w:t>1</w:t>
            </w:r>
            <w:r w:rsidRPr="00AC113F">
              <w:rPr>
                <w:rFonts w:eastAsia="Calibri" w:cs="Times New Roman"/>
                <w:color w:val="000000"/>
                <w:szCs w:val="24"/>
              </w:rPr>
              <w:t>2</w:t>
            </w:r>
            <w:r>
              <w:rPr>
                <w:rFonts w:eastAsia="Calibri" w:cs="Times New Roman"/>
                <w:color w:val="000000"/>
                <w:szCs w:val="24"/>
              </w:rPr>
              <w:t>062</w:t>
            </w:r>
          </w:p>
          <w:p w14:paraId="3938A246" w14:textId="77777777" w:rsidR="00AC113F" w:rsidRPr="00AC113F" w:rsidRDefault="00AC113F" w:rsidP="00AC113F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AC113F">
              <w:rPr>
                <w:rFonts w:eastAsia="Calibri" w:cs="Times New Roman"/>
                <w:color w:val="000000"/>
                <w:szCs w:val="24"/>
              </w:rPr>
              <w:t xml:space="preserve">       в БФ ЗАО «Приднестровский Сбербанк»</w:t>
            </w:r>
          </w:p>
          <w:p w14:paraId="4CB625BB" w14:textId="77777777" w:rsidR="00AC113F" w:rsidRPr="00AC113F" w:rsidRDefault="00AC113F" w:rsidP="00AC113F">
            <w:pPr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AC113F">
              <w:rPr>
                <w:rFonts w:eastAsia="Calibri" w:cs="Times New Roman"/>
                <w:color w:val="000000"/>
                <w:szCs w:val="24"/>
              </w:rPr>
              <w:t>ф/к 0300000409</w:t>
            </w:r>
          </w:p>
          <w:p w14:paraId="02D249A9" w14:textId="77777777" w:rsidR="00AC113F" w:rsidRPr="00AC113F" w:rsidRDefault="00AC113F" w:rsidP="00AC113F">
            <w:pPr>
              <w:jc w:val="both"/>
              <w:rPr>
                <w:rFonts w:eastAsia="Calibri" w:cs="Times New Roman"/>
                <w:color w:val="000000"/>
              </w:rPr>
            </w:pPr>
          </w:p>
        </w:tc>
        <w:tc>
          <w:tcPr>
            <w:tcW w:w="5103" w:type="dxa"/>
          </w:tcPr>
          <w:p w14:paraId="586079E3" w14:textId="77777777" w:rsidR="00AC113F" w:rsidRPr="00AC113F" w:rsidRDefault="00AC113F" w:rsidP="00AC113F">
            <w:pPr>
              <w:shd w:val="clear" w:color="auto" w:fill="FFFFFF"/>
              <w:jc w:val="center"/>
              <w:rPr>
                <w:rFonts w:eastAsia="Calibri" w:cs="Times New Roman"/>
                <w:color w:val="000000"/>
              </w:rPr>
            </w:pPr>
          </w:p>
        </w:tc>
      </w:tr>
      <w:tr w:rsidR="00AC113F" w:rsidRPr="00AC113F" w14:paraId="5AACAB28" w14:textId="77777777" w:rsidTr="00D12E04">
        <w:tc>
          <w:tcPr>
            <w:tcW w:w="4933" w:type="dxa"/>
          </w:tcPr>
          <w:p w14:paraId="5543D335" w14:textId="77777777" w:rsidR="00AC113F" w:rsidRPr="00AC113F" w:rsidRDefault="00AC113F" w:rsidP="00AC113F">
            <w:pPr>
              <w:rPr>
                <w:rFonts w:eastAsia="Calibri" w:cs="Times New Roman"/>
                <w:color w:val="000000"/>
              </w:rPr>
            </w:pPr>
            <w:r w:rsidRPr="00AC113F">
              <w:rPr>
                <w:rFonts w:eastAsia="Calibri" w:cs="Times New Roman"/>
                <w:color w:val="000000"/>
              </w:rPr>
              <w:lastRenderedPageBreak/>
              <w:t>Глава</w:t>
            </w:r>
            <w:r w:rsidRPr="00AC113F">
              <w:rPr>
                <w:rFonts w:eastAsia="Calibri" w:cs="Times New Roman"/>
                <w:color w:val="000000"/>
              </w:rPr>
              <w:tab/>
              <w:t xml:space="preserve">            </w:t>
            </w:r>
          </w:p>
          <w:p w14:paraId="260A7697" w14:textId="77777777" w:rsidR="00AC113F" w:rsidRPr="00AC113F" w:rsidRDefault="00AC113F" w:rsidP="00AC113F">
            <w:pPr>
              <w:rPr>
                <w:rFonts w:eastAsia="Calibri" w:cs="Times New Roman"/>
                <w:color w:val="000000"/>
              </w:rPr>
            </w:pPr>
            <w:r w:rsidRPr="00AC113F">
              <w:rPr>
                <w:rFonts w:eastAsia="Calibri" w:cs="Times New Roman"/>
                <w:color w:val="000000"/>
              </w:rPr>
              <w:t xml:space="preserve">                                                      _____________Р.Д. Иванченко      </w:t>
            </w:r>
          </w:p>
        </w:tc>
        <w:tc>
          <w:tcPr>
            <w:tcW w:w="5103" w:type="dxa"/>
          </w:tcPr>
          <w:p w14:paraId="7A744CA1" w14:textId="77777777" w:rsidR="00AC113F" w:rsidRPr="00AC113F" w:rsidRDefault="00AC113F" w:rsidP="00AC113F">
            <w:pPr>
              <w:rPr>
                <w:rFonts w:eastAsia="Calibri" w:cs="Times New Roman"/>
                <w:color w:val="000000"/>
              </w:rPr>
            </w:pPr>
          </w:p>
        </w:tc>
      </w:tr>
    </w:tbl>
    <w:p w14:paraId="2D2F0250" w14:textId="77777777" w:rsidR="00AC113F" w:rsidRPr="00AC113F" w:rsidRDefault="00AC113F" w:rsidP="00AC113F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1"/>
    <w:p w14:paraId="7F78764C" w14:textId="77777777" w:rsidR="00AC113F" w:rsidRPr="00AC113F" w:rsidRDefault="00AC113F" w:rsidP="00AC113F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5F4D80" w14:textId="77777777" w:rsidR="00AC113F" w:rsidRPr="00AC113F" w:rsidRDefault="00AC113F" w:rsidP="00AC113F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22D0623" w14:textId="77777777" w:rsidR="00AC113F" w:rsidRPr="00AC113F" w:rsidRDefault="00AC113F" w:rsidP="00AC113F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513000" w14:textId="77777777" w:rsidR="00A22395" w:rsidRDefault="00A22395"/>
    <w:sectPr w:rsidR="00A22395" w:rsidSect="000317EA">
      <w:footerReference w:type="default" r:id="rId7"/>
      <w:pgSz w:w="11906" w:h="16838"/>
      <w:pgMar w:top="426" w:right="850" w:bottom="127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650D0" w14:textId="77777777" w:rsidR="00D35769" w:rsidRDefault="00D35769">
      <w:pPr>
        <w:spacing w:after="0" w:line="240" w:lineRule="auto"/>
      </w:pPr>
      <w:r>
        <w:separator/>
      </w:r>
    </w:p>
  </w:endnote>
  <w:endnote w:type="continuationSeparator" w:id="0">
    <w:p w14:paraId="089431EE" w14:textId="77777777" w:rsidR="00D35769" w:rsidRDefault="00D3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CAD10" w14:textId="77777777" w:rsidR="00CF209C" w:rsidRDefault="00CF209C">
    <w:pPr>
      <w:pStyle w:val="10"/>
      <w:jc w:val="center"/>
    </w:pPr>
  </w:p>
  <w:p w14:paraId="46E81E0C" w14:textId="77777777" w:rsidR="00CF209C" w:rsidRDefault="00CF209C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375D4" w14:textId="77777777" w:rsidR="00D35769" w:rsidRDefault="00D35769">
      <w:pPr>
        <w:spacing w:after="0" w:line="240" w:lineRule="auto"/>
      </w:pPr>
      <w:r>
        <w:separator/>
      </w:r>
    </w:p>
  </w:footnote>
  <w:footnote w:type="continuationSeparator" w:id="0">
    <w:p w14:paraId="778FA4D2" w14:textId="77777777" w:rsidR="00D35769" w:rsidRDefault="00D35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3F"/>
    <w:rsid w:val="001A3F06"/>
    <w:rsid w:val="00297FF1"/>
    <w:rsid w:val="00367F17"/>
    <w:rsid w:val="00972632"/>
    <w:rsid w:val="00A22395"/>
    <w:rsid w:val="00AC113F"/>
    <w:rsid w:val="00CF209C"/>
    <w:rsid w:val="00D35769"/>
    <w:rsid w:val="00F3728A"/>
    <w:rsid w:val="00F543A1"/>
    <w:rsid w:val="00F7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3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113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AC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AC113F"/>
  </w:style>
  <w:style w:type="table" w:styleId="a3">
    <w:name w:val="Table Grid"/>
    <w:basedOn w:val="a1"/>
    <w:uiPriority w:val="59"/>
    <w:rsid w:val="00AC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1"/>
    <w:uiPriority w:val="99"/>
    <w:semiHidden/>
    <w:unhideWhenUsed/>
    <w:rsid w:val="00AC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AC1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113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AC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AC113F"/>
  </w:style>
  <w:style w:type="table" w:styleId="a3">
    <w:name w:val="Table Grid"/>
    <w:basedOn w:val="a1"/>
    <w:uiPriority w:val="59"/>
    <w:rsid w:val="00AC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1"/>
    <w:uiPriority w:val="99"/>
    <w:semiHidden/>
    <w:unhideWhenUsed/>
    <w:rsid w:val="00AC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AC1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4659</Words>
  <Characters>26562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2023-08-11T06:19:00Z</dcterms:created>
  <dcterms:modified xsi:type="dcterms:W3CDTF">2023-08-30T13:12:00Z</dcterms:modified>
</cp:coreProperties>
</file>